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cxsaew3eawb9" w:id="0"/>
      <w:bookmarkEnd w:id="0"/>
      <w:r w:rsidDel="00000000" w:rsidR="00000000" w:rsidRPr="00000000">
        <w:rPr>
          <w:rtl w:val="0"/>
        </w:rPr>
        <w:t xml:space="preserve">Réunion du 17 avril 2015</w:t>
      </w:r>
    </w:p>
    <w:p w:rsidR="00000000" w:rsidDel="00000000" w:rsidP="00000000" w:rsidRDefault="00000000" w:rsidRPr="00000000">
      <w:pPr>
        <w:pStyle w:val="Title"/>
        <w:contextualSpacing w:val="0"/>
        <w:jc w:val="center"/>
      </w:pPr>
      <w:bookmarkStart w:colFirst="0" w:colLast="0" w:name="h.lqhg54wfy1vk" w:id="1"/>
      <w:bookmarkEnd w:id="1"/>
      <w:r w:rsidDel="00000000" w:rsidR="00000000" w:rsidRPr="00000000">
        <w:rPr>
          <w:rtl w:val="0"/>
        </w:rPr>
        <w:t xml:space="preserve">Compte-rendu interne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2eozxmm3wmz" w:id="2"/>
      <w:bookmarkEnd w:id="2"/>
      <w:r w:rsidDel="00000000" w:rsidR="00000000" w:rsidRPr="00000000">
        <w:rPr>
          <w:rtl w:val="0"/>
        </w:rPr>
      </w:r>
    </w:p>
    <w:p w:rsidR="00000000" w:rsidDel="00000000" w:rsidP="00000000" w:rsidRDefault="00000000" w:rsidRPr="00000000">
      <w:pPr>
        <w:spacing w:line="360" w:lineRule="auto"/>
        <w:ind w:left="360" w:firstLine="0"/>
        <w:contextualSpacing w:val="0"/>
      </w:pPr>
      <w:hyperlink w:anchor="h.dpsqartn8o9a">
        <w:r w:rsidDel="00000000" w:rsidR="00000000" w:rsidRPr="00000000">
          <w:rPr>
            <w:color w:val="1155cc"/>
            <w:u w:val="single"/>
            <w:rtl w:val="0"/>
          </w:rPr>
          <w:t xml:space="preserve">1 Présents</w:t>
        </w:r>
      </w:hyperlink>
      <w:r w:rsidDel="00000000" w:rsidR="00000000" w:rsidRPr="00000000">
        <w:rPr>
          <w:rtl w:val="0"/>
        </w:rPr>
      </w:r>
    </w:p>
    <w:p w:rsidR="00000000" w:rsidDel="00000000" w:rsidP="00000000" w:rsidRDefault="00000000" w:rsidRPr="00000000">
      <w:pPr>
        <w:spacing w:line="360" w:lineRule="auto"/>
        <w:ind w:left="360" w:firstLine="0"/>
        <w:contextualSpacing w:val="0"/>
      </w:pPr>
      <w:hyperlink w:anchor="h.d1l9t75v1ejm">
        <w:r w:rsidDel="00000000" w:rsidR="00000000" w:rsidRPr="00000000">
          <w:rPr>
            <w:color w:val="1155cc"/>
            <w:u w:val="single"/>
            <w:rtl w:val="0"/>
          </w:rPr>
          <w:t xml:space="preserve">2 Constats</w:t>
        </w:r>
      </w:hyperlink>
      <w:r w:rsidDel="00000000" w:rsidR="00000000" w:rsidRPr="00000000">
        <w:rPr>
          <w:rtl w:val="0"/>
        </w:rPr>
      </w:r>
    </w:p>
    <w:p w:rsidR="00000000" w:rsidDel="00000000" w:rsidP="00000000" w:rsidRDefault="00000000" w:rsidRPr="00000000">
      <w:pPr>
        <w:spacing w:line="360" w:lineRule="auto"/>
        <w:ind w:left="360" w:firstLine="0"/>
        <w:contextualSpacing w:val="0"/>
      </w:pPr>
      <w:hyperlink w:anchor="h.ti13mxtxgav5">
        <w:r w:rsidDel="00000000" w:rsidR="00000000" w:rsidRPr="00000000">
          <w:rPr>
            <w:color w:val="1155cc"/>
            <w:u w:val="single"/>
            <w:rtl w:val="0"/>
          </w:rPr>
          <w:t xml:space="preserve">3 Décisions et conclusions</w:t>
        </w:r>
      </w:hyperlink>
      <w:r w:rsidDel="00000000" w:rsidR="00000000" w:rsidRPr="00000000">
        <w:rPr>
          <w:rtl w:val="0"/>
        </w:rPr>
      </w:r>
    </w:p>
    <w:p w:rsidR="00000000" w:rsidDel="00000000" w:rsidP="00000000" w:rsidRDefault="00000000" w:rsidRPr="00000000">
      <w:pPr>
        <w:spacing w:line="360" w:lineRule="auto"/>
        <w:ind w:left="720" w:firstLine="0"/>
        <w:contextualSpacing w:val="0"/>
      </w:pPr>
      <w:hyperlink w:anchor="h.sooktooc0owb">
        <w:r w:rsidDel="00000000" w:rsidR="00000000" w:rsidRPr="00000000">
          <w:rPr>
            <w:color w:val="1155cc"/>
            <w:u w:val="single"/>
            <w:rtl w:val="0"/>
          </w:rPr>
          <w:t xml:space="preserve">3.1 Prix au producteur</w:t>
        </w:r>
      </w:hyperlink>
      <w:r w:rsidDel="00000000" w:rsidR="00000000" w:rsidRPr="00000000">
        <w:rPr>
          <w:rtl w:val="0"/>
        </w:rPr>
      </w:r>
    </w:p>
    <w:p w:rsidR="00000000" w:rsidDel="00000000" w:rsidP="00000000" w:rsidRDefault="00000000" w:rsidRPr="00000000">
      <w:pPr>
        <w:spacing w:line="360" w:lineRule="auto"/>
        <w:ind w:left="720" w:firstLine="0"/>
        <w:contextualSpacing w:val="0"/>
      </w:pPr>
      <w:hyperlink w:anchor="h.ah7a5bcu4ewy">
        <w:r w:rsidDel="00000000" w:rsidR="00000000" w:rsidRPr="00000000">
          <w:rPr>
            <w:color w:val="1155cc"/>
            <w:u w:val="single"/>
            <w:rtl w:val="0"/>
          </w:rPr>
          <w:t xml:space="preserve">3.2 Besoin en fonds de roulement</w:t>
        </w:r>
      </w:hyperlink>
      <w:r w:rsidDel="00000000" w:rsidR="00000000" w:rsidRPr="00000000">
        <w:rPr>
          <w:rtl w:val="0"/>
        </w:rPr>
      </w:r>
    </w:p>
    <w:p w:rsidR="00000000" w:rsidDel="00000000" w:rsidP="00000000" w:rsidRDefault="00000000" w:rsidRPr="00000000">
      <w:pPr>
        <w:spacing w:line="360" w:lineRule="auto"/>
        <w:ind w:left="720" w:firstLine="0"/>
        <w:contextualSpacing w:val="0"/>
      </w:pPr>
      <w:hyperlink w:anchor="h.nnyt9m8pfnk">
        <w:r w:rsidDel="00000000" w:rsidR="00000000" w:rsidRPr="00000000">
          <w:rPr>
            <w:color w:val="1155cc"/>
            <w:u w:val="single"/>
            <w:rtl w:val="0"/>
          </w:rPr>
          <w:t xml:space="preserve">3.3 Constitution du fonds de roulement</w:t>
        </w:r>
      </w:hyperlink>
      <w:r w:rsidDel="00000000" w:rsidR="00000000" w:rsidRPr="00000000">
        <w:rPr>
          <w:rtl w:val="0"/>
        </w:rPr>
      </w:r>
    </w:p>
    <w:p w:rsidR="00000000" w:rsidDel="00000000" w:rsidP="00000000" w:rsidRDefault="00000000" w:rsidRPr="00000000">
      <w:pPr>
        <w:spacing w:line="360" w:lineRule="auto"/>
        <w:ind w:left="720" w:firstLine="0"/>
        <w:contextualSpacing w:val="0"/>
      </w:pPr>
      <w:hyperlink w:anchor="h.qs2c9hgejxg4">
        <w:r w:rsidDel="00000000" w:rsidR="00000000" w:rsidRPr="00000000">
          <w:rPr>
            <w:color w:val="1155cc"/>
            <w:u w:val="single"/>
            <w:rtl w:val="0"/>
          </w:rPr>
          <w:t xml:space="preserve">3.4 Répartition de la marge brute (prix de vente - prix d’achat)</w:t>
        </w:r>
      </w:hyperlink>
      <w:r w:rsidDel="00000000" w:rsidR="00000000" w:rsidRPr="00000000">
        <w:rPr>
          <w:rtl w:val="0"/>
        </w:rPr>
      </w:r>
    </w:p>
    <w:p w:rsidR="00000000" w:rsidDel="00000000" w:rsidP="00000000" w:rsidRDefault="00000000" w:rsidRPr="00000000">
      <w:pPr>
        <w:spacing w:line="360" w:lineRule="auto"/>
        <w:ind w:left="360" w:firstLine="0"/>
        <w:contextualSpacing w:val="0"/>
      </w:pPr>
      <w:hyperlink w:anchor="h.60pfreq197f5">
        <w:r w:rsidDel="00000000" w:rsidR="00000000" w:rsidRPr="00000000">
          <w:rPr>
            <w:color w:val="1155cc"/>
            <w:u w:val="single"/>
            <w:rtl w:val="0"/>
          </w:rPr>
          <w:t xml:space="preserve">4 Points à vérifier</w:t>
        </w:r>
      </w:hyperlink>
      <w:r w:rsidDel="00000000" w:rsidR="00000000" w:rsidRPr="00000000">
        <w:rPr>
          <w:rtl w:val="0"/>
        </w:rPr>
      </w:r>
    </w:p>
    <w:p w:rsidR="00000000" w:rsidDel="00000000" w:rsidP="00000000" w:rsidRDefault="00000000" w:rsidRPr="00000000">
      <w:pPr>
        <w:spacing w:line="360" w:lineRule="auto"/>
        <w:ind w:left="720" w:firstLine="0"/>
        <w:contextualSpacing w:val="0"/>
      </w:pPr>
      <w:hyperlink w:anchor="h.4ehkzimfuj4l">
        <w:r w:rsidDel="00000000" w:rsidR="00000000" w:rsidRPr="00000000">
          <w:rPr>
            <w:color w:val="1155cc"/>
            <w:u w:val="single"/>
            <w:rtl w:val="0"/>
          </w:rPr>
          <w:t xml:space="preserve">4.1 Consensus au sein  du conseil d’administration</w:t>
        </w:r>
      </w:hyperlink>
      <w:r w:rsidDel="00000000" w:rsidR="00000000" w:rsidRPr="00000000">
        <w:rPr>
          <w:rtl w:val="0"/>
        </w:rPr>
      </w:r>
    </w:p>
    <w:p w:rsidR="00000000" w:rsidDel="00000000" w:rsidP="00000000" w:rsidRDefault="00000000" w:rsidRPr="00000000">
      <w:pPr>
        <w:spacing w:line="360" w:lineRule="auto"/>
        <w:ind w:left="720" w:firstLine="0"/>
        <w:contextualSpacing w:val="0"/>
      </w:pPr>
      <w:hyperlink w:anchor="h.1owt80afylgu">
        <w:r w:rsidDel="00000000" w:rsidR="00000000" w:rsidRPr="00000000">
          <w:rPr>
            <w:color w:val="1155cc"/>
            <w:u w:val="single"/>
            <w:rtl w:val="0"/>
          </w:rPr>
          <w:t xml:space="preserve">4.2 Etat des infrastructures et du matériel</w:t>
        </w:r>
      </w:hyperlink>
      <w:r w:rsidDel="00000000" w:rsidR="00000000" w:rsidRPr="00000000">
        <w:rPr>
          <w:rtl w:val="0"/>
        </w:rPr>
      </w:r>
    </w:p>
    <w:p w:rsidR="00000000" w:rsidDel="00000000" w:rsidP="00000000" w:rsidRDefault="00000000" w:rsidRPr="00000000">
      <w:pPr>
        <w:spacing w:line="360" w:lineRule="auto"/>
        <w:ind w:left="720" w:firstLine="0"/>
        <w:contextualSpacing w:val="0"/>
      </w:pPr>
      <w:hyperlink w:anchor="h.n3a9141oul1b">
        <w:r w:rsidDel="00000000" w:rsidR="00000000" w:rsidRPr="00000000">
          <w:rPr>
            <w:color w:val="1155cc"/>
            <w:u w:val="single"/>
            <w:rtl w:val="0"/>
          </w:rPr>
          <w:t xml:space="preserve">Répartition de l’actionnariat</w:t>
        </w:r>
      </w:hyperlink>
      <w:r w:rsidDel="00000000" w:rsidR="00000000" w:rsidRPr="00000000">
        <w:rPr>
          <w:rtl w:val="0"/>
        </w:rPr>
      </w:r>
    </w:p>
    <w:p w:rsidR="00000000" w:rsidDel="00000000" w:rsidP="00000000" w:rsidRDefault="00000000" w:rsidRPr="00000000">
      <w:pPr>
        <w:spacing w:line="360" w:lineRule="auto"/>
        <w:ind w:left="720" w:firstLine="0"/>
        <w:contextualSpacing w:val="0"/>
      </w:pPr>
      <w:hyperlink w:anchor="h.3y31l44azf6z">
        <w:r w:rsidDel="00000000" w:rsidR="00000000" w:rsidRPr="00000000">
          <w:rPr>
            <w:color w:val="1155cc"/>
            <w:u w:val="single"/>
            <w:rtl w:val="0"/>
          </w:rPr>
          <w:t xml:space="preserve">4.3 Les processus de traçabilité et de contrôle de qualité du cacao</w:t>
        </w:r>
      </w:hyperlink>
      <w:r w:rsidDel="00000000" w:rsidR="00000000" w:rsidRPr="00000000">
        <w:rPr>
          <w:rtl w:val="0"/>
        </w:rPr>
      </w:r>
    </w:p>
    <w:p w:rsidR="00000000" w:rsidDel="00000000" w:rsidP="00000000" w:rsidRDefault="00000000" w:rsidRPr="00000000">
      <w:pPr>
        <w:spacing w:line="360" w:lineRule="auto"/>
        <w:ind w:left="360" w:firstLine="0"/>
        <w:contextualSpacing w:val="0"/>
      </w:pPr>
      <w:hyperlink w:anchor="h.x3pn3r6i58cf">
        <w:r w:rsidDel="00000000" w:rsidR="00000000" w:rsidRPr="00000000">
          <w:rPr>
            <w:color w:val="1155cc"/>
            <w:u w:val="single"/>
            <w:rtl w:val="0"/>
          </w:rPr>
          <w:t xml:space="preserve">Tâches à réaliser</w:t>
        </w:r>
      </w:hyperlink>
      <w:r w:rsidDel="00000000" w:rsidR="00000000" w:rsidRPr="00000000">
        <w:rPr>
          <w:rtl w:val="0"/>
        </w:rPr>
      </w:r>
    </w:p>
    <w:p w:rsidR="00000000" w:rsidDel="00000000" w:rsidP="00000000" w:rsidRDefault="00000000" w:rsidRPr="00000000">
      <w:pPr>
        <w:spacing w:line="360" w:lineRule="auto"/>
        <w:ind w:left="720" w:firstLine="0"/>
        <w:contextualSpacing w:val="0"/>
      </w:pPr>
      <w:hyperlink w:anchor="h.2rr6tgu317cp">
        <w:r w:rsidDel="00000000" w:rsidR="00000000" w:rsidRPr="00000000">
          <w:rPr>
            <w:color w:val="1155cc"/>
            <w:u w:val="single"/>
            <w:rtl w:val="0"/>
          </w:rPr>
          <w:t xml:space="preserve">Ima König</w:t>
        </w:r>
      </w:hyperlink>
      <w:r w:rsidDel="00000000" w:rsidR="00000000" w:rsidRPr="00000000">
        <w:rPr>
          <w:rtl w:val="0"/>
        </w:rPr>
      </w:r>
    </w:p>
    <w:p w:rsidR="00000000" w:rsidDel="00000000" w:rsidP="00000000" w:rsidRDefault="00000000" w:rsidRPr="00000000">
      <w:pPr>
        <w:spacing w:line="360" w:lineRule="auto"/>
        <w:ind w:left="720" w:firstLine="0"/>
        <w:contextualSpacing w:val="0"/>
      </w:pPr>
      <w:hyperlink w:anchor="h.35z6a748lcvs">
        <w:r w:rsidDel="00000000" w:rsidR="00000000" w:rsidRPr="00000000">
          <w:rPr>
            <w:color w:val="1155cc"/>
            <w:u w:val="single"/>
            <w:rtl w:val="0"/>
          </w:rPr>
          <w:t xml:space="preserve">Pierre Johnson</w:t>
        </w:r>
      </w:hyperlink>
      <w:r w:rsidDel="00000000" w:rsidR="00000000" w:rsidRPr="00000000">
        <w:rPr>
          <w:rtl w:val="0"/>
        </w:rPr>
      </w:r>
    </w:p>
    <w:p w:rsidR="00000000" w:rsidDel="00000000" w:rsidP="00000000" w:rsidRDefault="00000000" w:rsidRPr="00000000">
      <w:pPr>
        <w:spacing w:line="360" w:lineRule="auto"/>
        <w:ind w:left="720" w:firstLine="0"/>
        <w:contextualSpacing w:val="0"/>
      </w:pPr>
      <w:hyperlink w:anchor="h.7w78nwu4hotu">
        <w:r w:rsidDel="00000000" w:rsidR="00000000" w:rsidRPr="00000000">
          <w:rPr>
            <w:color w:val="1155cc"/>
            <w:u w:val="single"/>
            <w:rtl w:val="0"/>
          </w:rPr>
          <w:t xml:space="preserve">David Mansion</w:t>
        </w:r>
      </w:hyperlink>
      <w:r w:rsidDel="00000000" w:rsidR="00000000" w:rsidRPr="00000000">
        <w:rPr>
          <w:rtl w:val="0"/>
        </w:rPr>
      </w:r>
    </w:p>
    <w:p w:rsidR="00000000" w:rsidDel="00000000" w:rsidP="00000000" w:rsidRDefault="00000000" w:rsidRPr="00000000">
      <w:pPr>
        <w:spacing w:line="360" w:lineRule="auto"/>
        <w:ind w:left="360" w:firstLine="0"/>
        <w:contextualSpacing w:val="0"/>
      </w:pPr>
      <w:hyperlink w:anchor="h.vmxeqtqbxj21">
        <w:r w:rsidDel="00000000" w:rsidR="00000000" w:rsidRPr="00000000">
          <w:rPr>
            <w:color w:val="1155cc"/>
            <w:u w:val="single"/>
            <w:rtl w:val="0"/>
          </w:rPr>
          <w:t xml:space="preserve">5 Projets connexes</w:t>
        </w:r>
      </w:hyperlink>
      <w:r w:rsidDel="00000000" w:rsidR="00000000" w:rsidRPr="00000000">
        <w:rPr>
          <w:rtl w:val="0"/>
        </w:rPr>
      </w:r>
    </w:p>
    <w:p w:rsidR="00000000" w:rsidDel="00000000" w:rsidP="00000000" w:rsidRDefault="00000000" w:rsidRPr="00000000">
      <w:pPr>
        <w:spacing w:line="360" w:lineRule="auto"/>
        <w:ind w:left="720" w:firstLine="0"/>
        <w:contextualSpacing w:val="0"/>
      </w:pPr>
      <w:hyperlink w:anchor="h.2hfuxd83misc">
        <w:r w:rsidDel="00000000" w:rsidR="00000000" w:rsidRPr="00000000">
          <w:rPr>
            <w:color w:val="1155cc"/>
            <w:u w:val="single"/>
            <w:rtl w:val="0"/>
          </w:rPr>
          <w:t xml:space="preserve">5.1 Développement de logiciels adaptés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pedewe6i9a72"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xr2qfeqhieg4" w:id="4"/>
      <w:bookmarkEnd w:id="4"/>
      <w:r w:rsidDel="00000000" w:rsidR="00000000" w:rsidRPr="00000000">
        <w:rPr>
          <w:rtl w:val="0"/>
        </w:rPr>
      </w:r>
    </w:p>
    <w:p w:rsidR="00000000" w:rsidDel="00000000" w:rsidP="00000000" w:rsidRDefault="00000000" w:rsidRPr="00000000">
      <w:pPr>
        <w:pStyle w:val="Heading1"/>
        <w:contextualSpacing w:val="0"/>
      </w:pPr>
      <w:bookmarkStart w:colFirst="0" w:colLast="0" w:name="h.dpsqartn8o9a" w:id="5"/>
      <w:bookmarkEnd w:id="5"/>
      <w:r w:rsidDel="00000000" w:rsidR="00000000" w:rsidRPr="00000000">
        <w:rPr>
          <w:rtl w:val="0"/>
        </w:rPr>
        <w:t xml:space="preserve">1 Présents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Ima KÖNIG, David MANSION, Pierre JOHNSON, Iréné SIÉ</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d1l9t75v1ejm" w:id="6"/>
      <w:bookmarkEnd w:id="6"/>
      <w:r w:rsidDel="00000000" w:rsidR="00000000" w:rsidRPr="00000000">
        <w:rPr>
          <w:rtl w:val="0"/>
        </w:rPr>
        <w:t xml:space="preserve">2 Constats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En Côte d’Ivoire, le prix minimum fixé par le gouvernement pour l’achat de cacao au producteur et de 850 F CFA.  au lieu d’être un prix plancher, il fonctionne plutôt comme un prix de référence, ce qui fait que les coopératives et les acheteurs s’alignent sur ce prix au lieu de proposer un prix plus proche du marché international.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 titre de comparaison le prix du cacao sur le marché international est aujourd’hui de 2870 $ la tonne. Cela revient approximativement 1 742 F CFA le kilo. A ce prix, la coopérative devra déduire ses frais fixes (personnel, électricité, etc.) et ses frais variables (stockage et transport du cacao, et démarches diverses). Le prix de </w:t>
      </w:r>
      <w:r w:rsidDel="00000000" w:rsidR="00000000" w:rsidRPr="00000000">
        <w:rPr>
          <w:b w:val="1"/>
          <w:rtl w:val="0"/>
        </w:rPr>
        <w:t xml:space="preserve">1 300 F CFA</w:t>
      </w:r>
      <w:r w:rsidDel="00000000" w:rsidR="00000000" w:rsidRPr="00000000">
        <w:rPr>
          <w:rtl w:val="0"/>
        </w:rPr>
        <w:t xml:space="preserve"> au producteur pour son cacao reçu en entrepôt parait donc réaliste dans la situation actuelle. Il pourra être réviser à la hausse ou à la baisse suivant l’évolution des cours du cacao sur le marché international et les contrats qui auront pu être passés avec des acheteurs.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Nous nous basons sur l’hypothèse d’une production moyenne de 225 t de cacao. Au cours du marché la valeur de cette production serait donc de 645 570 $, une somme très importante. Rapporté au nombre de mois de la campagne, la valeur du cacao serait de plus de 100 000 $ par mois.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bookmarkStart w:colFirst="0" w:colLast="0" w:name="h.ti13mxtxgav5" w:id="7"/>
      <w:bookmarkEnd w:id="7"/>
      <w:r w:rsidDel="00000000" w:rsidR="00000000" w:rsidRPr="00000000">
        <w:rPr>
          <w:rtl w:val="0"/>
        </w:rPr>
        <w:t xml:space="preserve">3 Décisions et conclusions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h.sooktooc0owb" w:id="8"/>
      <w:bookmarkEnd w:id="8"/>
      <w:r w:rsidDel="00000000" w:rsidR="00000000" w:rsidRPr="00000000">
        <w:rPr>
          <w:rtl w:val="0"/>
        </w:rPr>
        <w:t xml:space="preserve">3.1 Prix au producteur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Nous partons de l’hypothèse d’un prix au producteur de</w:t>
      </w:r>
      <w:r w:rsidDel="00000000" w:rsidR="00000000" w:rsidRPr="00000000">
        <w:rPr>
          <w:b w:val="1"/>
          <w:rtl w:val="0"/>
        </w:rPr>
        <w:t xml:space="preserve"> 1 300 F CFA</w:t>
      </w:r>
      <w:r w:rsidDel="00000000" w:rsidR="00000000" w:rsidRPr="00000000">
        <w:rPr>
          <w:rtl w:val="0"/>
        </w:rPr>
        <w:t xml:space="preserve">,  avec une avance au producteur de 1 000 FCFA  au moment de la collecte et un ajustement de 300 FCA de un à trois mois après la collecte. On pourrait imaginer un système de sanctions si le producteur ne livre pas tout son cacao à la coopérative. Par exemple chaque producteur devrait s’engager  à livrer l’essentiel de sa production, ou une quantité minimum importante à la coopérative. La sanction pourrait être qu’il ne reçoit pas les 300 F CFA  d’ajustement en fin de campagne si il ne livre pas la quantité de cacao à laquelle il s’est engagé (à moins qu’il y ait eu une catastrophe naturelle ou autre).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pPr>
      <w:bookmarkStart w:colFirst="0" w:colLast="0" w:name="h.2aqbuvuorwqc" w:id="9"/>
      <w:bookmarkEnd w:id="9"/>
      <w:r w:rsidDel="00000000" w:rsidR="00000000" w:rsidRPr="00000000">
        <w:rPr>
          <w:rtl w:val="0"/>
        </w:rPr>
      </w:r>
    </w:p>
    <w:p w:rsidR="00000000" w:rsidDel="00000000" w:rsidP="00000000" w:rsidRDefault="00000000" w:rsidRPr="00000000">
      <w:pPr>
        <w:pStyle w:val="Heading2"/>
        <w:contextualSpacing w:val="0"/>
      </w:pPr>
      <w:bookmarkStart w:colFirst="0" w:colLast="0" w:name="h.ah7a5bcu4ewy" w:id="10"/>
      <w:bookmarkEnd w:id="10"/>
      <w:r w:rsidDel="00000000" w:rsidR="00000000" w:rsidRPr="00000000">
        <w:rPr>
          <w:rtl w:val="0"/>
        </w:rPr>
        <w:t xml:space="preserve">3.2 Besoin en fonds de roulement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Le calcul du besoin en fonds de roulement se fait à partir du prix au producteur, sur la partie « avance »</w:t>
      </w:r>
      <w:r w:rsidDel="00000000" w:rsidR="00000000" w:rsidRPr="00000000">
        <w:rPr>
          <w:rtl w:val="0"/>
        </w:rPr>
        <w:t xml:space="preserve">. A raison de 37,5 tonnes par mois, il faudra avancer  tous les mois</w:t>
      </w:r>
      <w:r w:rsidDel="00000000" w:rsidR="00000000" w:rsidRPr="00000000">
        <w:rPr>
          <w:b w:val="1"/>
          <w:rtl w:val="0"/>
        </w:rPr>
        <w:t xml:space="preserve"> 57 167 euros </w:t>
      </w:r>
      <w:r w:rsidDel="00000000" w:rsidR="00000000" w:rsidRPr="00000000">
        <w:rPr>
          <w:rtl w:val="0"/>
        </w:rPr>
        <w:t xml:space="preserve">pour collecter toute la production, une somme importante.  Ce fond  se reconstituera au fur et à mesure des ventes de cacao sur le marché international. Il est possible que pour démarrer la collecte, il faille disposer les deux premiers mois de l’équivalent de deux mois en fonds de roulement. Mais il n’est pas possible de compter sur ce montant. Il faudra donc compter sur la solidarité des producteurs, et concrétiser le plus rapidement possible les premières ventes.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pPr>
      <w:bookmarkStart w:colFirst="0" w:colLast="0" w:name="h.nnyt9m8pfnk" w:id="11"/>
      <w:bookmarkEnd w:id="11"/>
      <w:r w:rsidDel="00000000" w:rsidR="00000000" w:rsidRPr="00000000">
        <w:rPr>
          <w:rtl w:val="0"/>
        </w:rPr>
        <w:t xml:space="preserve">3.3 Constitution du fonds de roulement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Constatant le montant moyen et maximum  des projets sur la plate-forme </w:t>
      </w:r>
      <w:r w:rsidDel="00000000" w:rsidR="00000000" w:rsidRPr="00000000">
        <w:rPr>
          <w:b w:val="1"/>
          <w:rtl w:val="0"/>
        </w:rPr>
        <w:t xml:space="preserve">BlueBees</w:t>
      </w:r>
      <w:r w:rsidDel="00000000" w:rsidR="00000000" w:rsidRPr="00000000">
        <w:rPr>
          <w:rtl w:val="0"/>
        </w:rPr>
        <w:t xml:space="preserve">,  nous emprunteront entre 20 000 et 30 000 € sur cette plate-forme. Le taux d’intérêt est intéressant (1 % pour six mois, 2 % pour 12 mois, soit 200 à 600 € suivant le montant et la durée du crédit).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Afin de constituer le plus vite possible un fonds de roulement à la hauteur des besoins et de la  production, nous contacterons directement des acheteurs prêts à préfinancer la production ou à payer dans des délais extrêmement courts, à un prix équitable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pPr>
      <w:bookmarkStart w:colFirst="0" w:colLast="0" w:name="h.qs2c9hgejxg4" w:id="12"/>
      <w:bookmarkEnd w:id="12"/>
      <w:r w:rsidDel="00000000" w:rsidR="00000000" w:rsidRPr="00000000">
        <w:rPr>
          <w:rtl w:val="0"/>
        </w:rPr>
        <w:t xml:space="preserve">3.4 Répartition de la marge brute (prix de vente - prix d’achat)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Marge brute maximale escomptée : 645 570 $ (prix de vente) - 481 587 $ (prix d’achat - soumis taux de change) = 163 983 $ (NDLR : il serait mieux de partir du cours moyen pour le prix de vente plutôt que du cours du jour), soit environ 150 000 €. Compte tenu des incertitudes portant sur les cours du cacao, les volumes collectés et vendus, les pertes, il est plus réaliste de tabler sur 100 000 €.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Fond de roulement : </w:t>
        <w:tab/>
        <w:tab/>
        <w:tab/>
        <w:tab/>
        <w:tab/>
        <w:tab/>
        <w:tab/>
        <w:t xml:space="preserve">40 000 à 45 000 €</w:t>
      </w:r>
    </w:p>
    <w:p w:rsidR="00000000" w:rsidDel="00000000" w:rsidP="00000000" w:rsidRDefault="00000000" w:rsidRPr="00000000">
      <w:pPr>
        <w:contextualSpacing w:val="0"/>
      </w:pPr>
      <w:r w:rsidDel="00000000" w:rsidR="00000000" w:rsidRPr="00000000">
        <w:rPr>
          <w:rtl w:val="0"/>
        </w:rPr>
        <w:t xml:space="preserve">- Investissement, maintenance, réparations : </w:t>
        <w:tab/>
        <w:tab/>
        <w:tab/>
        <w:tab/>
        <w:t xml:space="preserve">15 000 à 20 000 €</w:t>
      </w:r>
    </w:p>
    <w:p w:rsidR="00000000" w:rsidDel="00000000" w:rsidP="00000000" w:rsidRDefault="00000000" w:rsidRPr="00000000">
      <w:pPr>
        <w:contextualSpacing w:val="0"/>
      </w:pPr>
      <w:r w:rsidDel="00000000" w:rsidR="00000000" w:rsidRPr="00000000">
        <w:rPr>
          <w:rtl w:val="0"/>
        </w:rPr>
        <w:t xml:space="preserve">- Personnel (2 à 4 salariés) - coût à vérifier :</w:t>
        <w:tab/>
        <w:tab/>
        <w:tab/>
        <w:tab/>
        <w:t xml:space="preserve">10 000 € (hypothèse)</w:t>
      </w:r>
    </w:p>
    <w:p w:rsidR="00000000" w:rsidDel="00000000" w:rsidP="00000000" w:rsidRDefault="00000000" w:rsidRPr="00000000">
      <w:pPr>
        <w:contextualSpacing w:val="0"/>
      </w:pPr>
      <w:r w:rsidDel="00000000" w:rsidR="00000000" w:rsidRPr="00000000">
        <w:rPr>
          <w:rtl w:val="0"/>
        </w:rPr>
        <w:t xml:space="preserve">- Fond d’investissement cacao :</w:t>
        <w:tab/>
        <w:tab/>
        <w:tab/>
        <w:tab/>
        <w:tab/>
        <w:tab/>
        <w:t xml:space="preserve">20 000 à 25 000 €</w:t>
      </w:r>
    </w:p>
    <w:p w:rsidR="00000000" w:rsidDel="00000000" w:rsidP="00000000" w:rsidRDefault="00000000" w:rsidRPr="00000000">
      <w:pPr>
        <w:contextualSpacing w:val="0"/>
      </w:pPr>
      <w:r w:rsidDel="00000000" w:rsidR="00000000" w:rsidRPr="00000000">
        <w:rPr>
          <w:rtl w:val="0"/>
        </w:rPr>
        <w:t xml:space="preserve">(à ajuster suivant la marge brute, mais aussi suivant le business plan propre à l’atelier lui-même, ne pas dépasser un certain % décidé en AG)</w:t>
      </w:r>
    </w:p>
    <w:p w:rsidR="00000000" w:rsidDel="00000000" w:rsidP="00000000" w:rsidRDefault="00000000" w:rsidRPr="00000000">
      <w:pPr>
        <w:contextualSpacing w:val="0"/>
        <w:rPr/>
      </w:pPr>
      <w:r w:rsidDel="00000000" w:rsidR="00000000" w:rsidRPr="00000000">
        <w:rPr>
          <w:rtl w:val="0"/>
        </w:rPr>
        <w:t xml:space="preserve">- Part sociale = le reste une fois déduit les autres éléments</w:t>
        <w:tab/>
        <w:tab/>
        <w:t xml:space="preserve">0 à 5 000 €</w:t>
      </w:r>
    </w:p>
    <w:p w:rsidR="00000000" w:rsidDel="00000000" w:rsidP="00000000" w:rsidRDefault="00000000" w:rsidRPr="00000000">
      <w:pPr>
        <w:contextualSpacing w:val="0"/>
      </w:pPr>
      <w:r w:rsidDel="00000000" w:rsidR="00000000" w:rsidRPr="00000000">
        <w:rPr>
          <w:rtl w:val="0"/>
        </w:rPr>
        <w:t xml:space="preserve">(à répartir entre les membres - </w:t>
      </w:r>
      <w:r w:rsidDel="00000000" w:rsidR="00000000" w:rsidRPr="00000000">
        <w:rPr>
          <w:color w:val="ff0000"/>
          <w:rtl w:val="0"/>
        </w:rPr>
        <w:t xml:space="preserve">ne pas annoncer</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60pfreq197f5" w:id="13"/>
      <w:bookmarkEnd w:id="13"/>
      <w:r w:rsidDel="00000000" w:rsidR="00000000" w:rsidRPr="00000000">
        <w:rPr>
          <w:color w:val="ff0000"/>
          <w:rtl w:val="0"/>
        </w:rPr>
        <w:t xml:space="preserve">4 Points à vérifier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ehkzimfuj4l" w:id="14"/>
      <w:bookmarkEnd w:id="14"/>
      <w:r w:rsidDel="00000000" w:rsidR="00000000" w:rsidRPr="00000000">
        <w:rPr>
          <w:rtl w:val="0"/>
        </w:rPr>
        <w:t xml:space="preserve">4.1 Consensus au sein  du conseil d’administration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Les décisions et conclusions ci-dessus sont les décisions de notre groupe et de Ima en particulier.  Pour qu’elles deviennent les décisions de la coopérative, il faut qu’elle soit actée par le conseil d’administration de la coopérative. Il faut donc que Ima explique et convainque le conseil d’administration du pourquoi et du bien-fondé de nos propositions.</w:t>
      </w:r>
    </w:p>
    <w:p w:rsidR="00000000" w:rsidDel="00000000" w:rsidP="00000000" w:rsidRDefault="00000000" w:rsidRPr="00000000">
      <w:pPr>
        <w:pStyle w:val="Heading2"/>
        <w:contextualSpacing w:val="0"/>
      </w:pPr>
      <w:bookmarkStart w:colFirst="0" w:colLast="0" w:name="h.1owt80afylgu" w:id="15"/>
      <w:bookmarkEnd w:id="15"/>
      <w:r w:rsidDel="00000000" w:rsidR="00000000" w:rsidRPr="00000000">
        <w:rPr>
          <w:rtl w:val="0"/>
        </w:rPr>
        <w:t xml:space="preserve">4.2 État des infrastructures et du matériel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Les infrastructures et le matériel de collecte, de stockage, et de transport sont-ils opérationnels ? Ont-ils besoin de réparations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Y a-t-il des coûts de remplacement  ou de réparation à prévoir ? Si c’est le cas, demander une liste complète des dépenses à prévoir avec pour chaque dépense : </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 le caractère critique au nom de la réparation ou de l’achat</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l’urgence  de la réparation de la chambre</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le coût de la réparation de la chambre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3a9141oul1b" w:id="16"/>
      <w:bookmarkEnd w:id="16"/>
      <w:r w:rsidDel="00000000" w:rsidR="00000000" w:rsidRPr="00000000">
        <w:rPr>
          <w:rtl w:val="0"/>
        </w:rPr>
        <w:t xml:space="preserve">Répartition de l’actionnariat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Nombre et noms des producteurs pour chaque village - doivent être tenus à jour.</w:t>
      </w:r>
    </w:p>
    <w:p w:rsidR="00000000" w:rsidDel="00000000" w:rsidP="00000000" w:rsidRDefault="00000000" w:rsidRPr="00000000">
      <w:pPr>
        <w:contextualSpacing w:val="0"/>
      </w:pPr>
      <w:r w:rsidDel="00000000" w:rsidR="00000000" w:rsidRPr="00000000">
        <w:rPr>
          <w:rtl w:val="0"/>
        </w:rPr>
        <w:t xml:space="preserve">Surface détenue en cacao, description des parcelles. Production de l’année dernière.</w:t>
      </w:r>
    </w:p>
    <w:p w:rsidR="00000000" w:rsidDel="00000000" w:rsidP="00000000" w:rsidRDefault="00000000" w:rsidRPr="00000000">
      <w:pPr>
        <w:contextualSpacing w:val="0"/>
      </w:pPr>
      <w:r w:rsidDel="00000000" w:rsidR="00000000" w:rsidRPr="00000000">
        <w:rPr>
          <w:rtl w:val="0"/>
        </w:rPr>
        <w:t xml:space="preserve">Produits phytosanitaires utilisés. Existence de producteurs bio de fait ?</w:t>
      </w:r>
    </w:p>
    <w:p w:rsidR="00000000" w:rsidDel="00000000" w:rsidP="00000000" w:rsidRDefault="00000000" w:rsidRPr="00000000">
      <w:pPr>
        <w:pStyle w:val="Heading2"/>
        <w:contextualSpacing w:val="0"/>
      </w:pPr>
      <w:bookmarkStart w:colFirst="0" w:colLast="0" w:name="h.3y31l44azf6z" w:id="17"/>
      <w:bookmarkEnd w:id="17"/>
      <w:r w:rsidDel="00000000" w:rsidR="00000000" w:rsidRPr="00000000">
        <w:rPr>
          <w:rtl w:val="0"/>
        </w:rPr>
        <w:t xml:space="preserve">4.3 Les processus de traçabilité et de contrôle de qualité du cacao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Ils sont indispensables à mettre en oeuvre.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Ces processus incluent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la tenue d’un registre général  sur lequel les apports de chaque producteur en quantité en qualité sont notés avec la date correspondant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 un salarié doit être responsable de la réception du cacao en entrepôt pendant toute la campagne. Son travail consiste à : noter le nom du producteur, le village, et la date de réception du cacao ;  vérifier la qualité du cacao, et éventuellement le séparer en plusieurs sacs si les qualités sont différentes ;  pesées chaque chaque sac de cacao, lui donner un numéro, et noter les informations correspondantes sur le registre.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 la séparation en entrepôt des cacao de différentes qualité</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 la mise en place de conditions qui préservent la qualité du cacao au cours de son stockage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le transport du cacao en lot clairement identifiés. En cas de cacao biologique, les conditions particulières s’appliquent pour garantir l’intégrité du caractère biologique des sacs transportés.</w:t>
      </w:r>
    </w:p>
    <w:p w:rsidR="00000000" w:rsidDel="00000000" w:rsidP="00000000" w:rsidRDefault="00000000" w:rsidRPr="00000000">
      <w:pPr>
        <w:pStyle w:val="Heading1"/>
        <w:contextualSpacing w:val="0"/>
      </w:pPr>
      <w:bookmarkStart w:colFirst="0" w:colLast="0" w:name="h.75o0fayk82v0" w:id="18"/>
      <w:bookmarkEnd w:id="18"/>
      <w:r w:rsidDel="00000000" w:rsidR="00000000" w:rsidRPr="00000000">
        <w:rPr>
          <w:rtl w:val="0"/>
        </w:rPr>
      </w:r>
    </w:p>
    <w:p w:rsidR="00000000" w:rsidDel="00000000" w:rsidP="00000000" w:rsidRDefault="00000000" w:rsidRPr="00000000">
      <w:pPr>
        <w:pStyle w:val="Heading1"/>
        <w:contextualSpacing w:val="0"/>
      </w:pPr>
      <w:bookmarkStart w:colFirst="0" w:colLast="0" w:name="h.x3pn3r6i58cf" w:id="19"/>
      <w:bookmarkEnd w:id="19"/>
      <w:r w:rsidDel="00000000" w:rsidR="00000000" w:rsidRPr="00000000">
        <w:rPr>
          <w:color w:val="ff0000"/>
          <w:rtl w:val="0"/>
        </w:rPr>
        <w:t xml:space="preserve">Tâches à réaliser</w:t>
      </w:r>
      <w:r w:rsidDel="00000000" w:rsidR="00000000" w:rsidRPr="00000000">
        <w:rPr>
          <w:rtl w:val="0"/>
        </w:rPr>
      </w:r>
    </w:p>
    <w:p w:rsidR="00000000" w:rsidDel="00000000" w:rsidP="00000000" w:rsidRDefault="00000000" w:rsidRPr="00000000">
      <w:pPr>
        <w:pStyle w:val="Heading2"/>
        <w:contextualSpacing w:val="0"/>
      </w:pPr>
      <w:bookmarkStart w:colFirst="0" w:colLast="0" w:name="h.2rr6tgu317cp" w:id="20"/>
      <w:bookmarkEnd w:id="20"/>
      <w:r w:rsidDel="00000000" w:rsidR="00000000" w:rsidRPr="00000000">
        <w:rPr>
          <w:rtl w:val="0"/>
        </w:rPr>
        <w:t xml:space="preserve">Ima König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Lire le compte rendu présent, intégrer les éléments qu’il contient, et apporter éventuellement des commentaires et réponses à ces éléments.</w:t>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Discuter avec les autres associés de la coopérative pour </w:t>
      </w:r>
      <w:r w:rsidDel="00000000" w:rsidR="00000000" w:rsidRPr="00000000">
        <w:rPr>
          <w:rtl w:val="0"/>
        </w:rPr>
        <w:t xml:space="preserv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Expliquer notre projet an appui à la coopérative Solidarité  (prix au producteur, constitution d’un fonds de roulement, crédit solidaire par Blue Bees).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Obtenir un accord collectif du Conseil d’administration sur le plan que nous proposons et notamment sur le prix au producteur de </w:t>
      </w:r>
      <w:commentRangeStart w:id="0"/>
      <w:r w:rsidDel="00000000" w:rsidR="00000000" w:rsidRPr="00000000">
        <w:rPr>
          <w:rtl w:val="0"/>
        </w:rPr>
        <w:t xml:space="preserve">1 300 F</w:t>
      </w:r>
      <w:commentRangeEnd w:id="0"/>
      <w:r w:rsidDel="00000000" w:rsidR="00000000" w:rsidRPr="00000000">
        <w:commentReference w:id="0"/>
      </w:r>
      <w:r w:rsidDel="00000000" w:rsidR="00000000" w:rsidRPr="00000000">
        <w:rPr>
          <w:rtl w:val="0"/>
        </w:rPr>
        <w:t xml:space="preserve"> CFA, dont </w:t>
      </w:r>
      <w:commentRangeStart w:id="1"/>
      <w:r w:rsidDel="00000000" w:rsidR="00000000" w:rsidRPr="00000000">
        <w:rPr>
          <w:rtl w:val="0"/>
        </w:rPr>
        <w:t xml:space="preserve">1 000</w:t>
      </w:r>
      <w:commentRangeEnd w:id="1"/>
      <w:r w:rsidDel="00000000" w:rsidR="00000000" w:rsidRPr="00000000">
        <w:commentReference w:id="1"/>
      </w:r>
      <w:r w:rsidDel="00000000" w:rsidR="00000000" w:rsidRPr="00000000">
        <w:rPr>
          <w:rtl w:val="0"/>
        </w:rPr>
        <w:t xml:space="preserve"> payés à la réception du cacao.</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Écouter et entendre les commentaires, informations venant du terrain, et autres éléments que les autres membres du conseil d’administration pourraient apporter.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Recueillir auprès d’eux les informations qui restent nécessaires (voir 4. ci-dessus)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Il serait sans doute utile d’être tous présents quand Ima appelle les associés, pour être sûrs de ne pas oublier un élément d’information à vérifier.</w:t>
      </w:r>
    </w:p>
    <w:p w:rsidR="00000000" w:rsidDel="00000000" w:rsidP="00000000" w:rsidRDefault="00000000" w:rsidRPr="00000000">
      <w:pPr>
        <w:pStyle w:val="Heading2"/>
        <w:contextualSpacing w:val="0"/>
      </w:pPr>
      <w:bookmarkStart w:colFirst="0" w:colLast="0" w:name="h.35z6a748lcvs" w:id="21"/>
      <w:bookmarkEnd w:id="21"/>
      <w:r w:rsidDel="00000000" w:rsidR="00000000" w:rsidRPr="00000000">
        <w:rPr>
          <w:rtl w:val="0"/>
        </w:rPr>
        <w:t xml:space="preserve">Pierre Johnson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Appeler l’acheteur allemand que connaît Pierre, pour essai de l’intéressé à l’achat de cacao de la coopérative, le plus tôt possible et au cours du marché international.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Intégrer les informations apportées par Ima et le cousin de David au business plan.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Envoyer liste de produits chimiques interdits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7w78nwu4hotu" w:id="22"/>
      <w:bookmarkEnd w:id="22"/>
      <w:r w:rsidDel="00000000" w:rsidR="00000000" w:rsidRPr="00000000">
        <w:rPr>
          <w:rtl w:val="0"/>
        </w:rPr>
        <w:t xml:space="preserve">David Mansion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Lire le compte rendu présent, intégrer les éléments qu’il contient, et apporter éventuellement des commentaires et réponses à ces éléments.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Mettre en contact Pierre avec son cousin actuellement au Vietnam,  pour leur permet de convenir d’un échange par Skype sur la question du fonds de roulement et du business plan de la coopérative.</w:t>
      </w:r>
    </w:p>
    <w:p w:rsidR="00000000" w:rsidDel="00000000" w:rsidP="00000000" w:rsidRDefault="00000000" w:rsidRPr="00000000">
      <w:pPr>
        <w:pStyle w:val="Heading1"/>
        <w:contextualSpacing w:val="0"/>
      </w:pPr>
      <w:bookmarkStart w:colFirst="0" w:colLast="0" w:name="h.8ap9pzh7elus" w:id="23"/>
      <w:bookmarkEnd w:id="2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co22ly9qzg27" w:id="24"/>
      <w:bookmarkEnd w:id="24"/>
      <w:r w:rsidDel="00000000" w:rsidR="00000000" w:rsidRPr="00000000">
        <w:rPr>
          <w:rtl w:val="0"/>
        </w:rPr>
      </w:r>
    </w:p>
    <w:p w:rsidR="00000000" w:rsidDel="00000000" w:rsidP="00000000" w:rsidRDefault="00000000" w:rsidRPr="00000000">
      <w:pPr>
        <w:pStyle w:val="Heading1"/>
        <w:contextualSpacing w:val="0"/>
      </w:pPr>
      <w:bookmarkStart w:colFirst="0" w:colLast="0" w:name="h.vmxeqtqbxj21" w:id="25"/>
      <w:bookmarkEnd w:id="25"/>
      <w:r w:rsidDel="00000000" w:rsidR="00000000" w:rsidRPr="00000000">
        <w:rPr>
          <w:rtl w:val="0"/>
        </w:rPr>
        <w:t xml:space="preserve">5 Projets connexes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hfuxd83misc" w:id="26"/>
      <w:bookmarkEnd w:id="26"/>
      <w:r w:rsidDel="00000000" w:rsidR="00000000" w:rsidRPr="00000000">
        <w:rPr>
          <w:rtl w:val="0"/>
        </w:rPr>
        <w:t xml:space="preserve">5.1 Développement de logiciels adaptés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David et Pierre  sont intéressés à développer des logiciels adaptés aux besoins des coopératives de producteurs agricoles en Afrique et dans d’autres pays du Sud.</w:t>
      </w:r>
    </w:p>
    <w:p w:rsidR="00000000" w:rsidDel="00000000" w:rsidP="00000000" w:rsidRDefault="00000000" w:rsidRPr="00000000">
      <w:pPr>
        <w:contextualSpacing w:val="0"/>
      </w:pPr>
      <w:r w:rsidDel="00000000" w:rsidR="00000000" w:rsidRPr="00000000">
        <w:rPr>
          <w:rtl w:val="0"/>
        </w:rPr>
        <w:t xml:space="preserve">Ils réfléchiront ensemble aux outils les mieux adaptés. Leur contact avec des coopératives leur permet d’être au plus près des besoins et du dialogue avec les utilisateurs potentiels.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Ce projet sera entrepris hors du cadre du projet d’appui à la coopérative solidarité d’Alépé.</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ierre Johnson" w:id="1" w:date="2015-04-18T16:5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Ima propose maintenant 900 F CFA.</w:t>
      </w:r>
    </w:p>
  </w:comment>
  <w:comment w:author="Pierre Johnson" w:id="0" w:date="2015-04-18T16:53: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Ima propose maintenant 1150 F CFA. A discuter.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numbering" Target="numbering.xml"/><Relationship Id="rId3" Type="http://schemas.openxmlformats.org/officeDocument/2006/relationships/fontTable" Target="fontTable.xml"/><Relationship Id="rId5" Type="http://schemas.openxmlformats.org/officeDocument/2006/relationships/styles" Target="styles.xml"/></Relationships>
</file>